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spacing w:after="260" w:lineRule="auto"/>
        <w:rPr>
          <w:color w:val="222222"/>
          <w:sz w:val="26"/>
          <w:szCs w:val="26"/>
        </w:rPr>
      </w:pPr>
      <w:r w:rsidDel="00000000" w:rsidR="00000000" w:rsidRPr="00000000">
        <w:rPr>
          <w:color w:val="222222"/>
          <w:sz w:val="26"/>
          <w:szCs w:val="26"/>
          <w:rtl w:val="0"/>
        </w:rPr>
        <w:t xml:space="preserve">Using your text, complete the following. In these problems, apply your knowledge of tax rate structures, tax liability, and tax return preparation.</w:t>
      </w:r>
    </w:p>
    <w:p w:rsidR="00000000" w:rsidDel="00000000" w:rsidP="00000000" w:rsidRDefault="00000000" w:rsidRPr="00000000" w14:paraId="00000002">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pPr>
      <w:r w:rsidDel="00000000" w:rsidR="00000000" w:rsidRPr="00000000">
        <w:rPr>
          <w:color w:val="222222"/>
          <w:sz w:val="26"/>
          <w:szCs w:val="26"/>
          <w:rtl w:val="0"/>
        </w:rPr>
        <w:t xml:space="preserve">Problem 37, on page 1-32.</w:t>
      </w:r>
    </w:p>
    <w:p w:rsidR="00000000" w:rsidDel="00000000" w:rsidP="00000000" w:rsidRDefault="00000000" w:rsidRPr="00000000" w14:paraId="00000003">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pPr>
      <w:r w:rsidDel="00000000" w:rsidR="00000000" w:rsidRPr="00000000">
        <w:rPr>
          <w:color w:val="222222"/>
          <w:sz w:val="26"/>
          <w:szCs w:val="26"/>
          <w:rtl w:val="0"/>
        </w:rPr>
        <w:t xml:space="preserve">Problem 41, on page 1-32.</w:t>
      </w:r>
    </w:p>
    <w:p w:rsidR="00000000" w:rsidDel="00000000" w:rsidP="00000000" w:rsidRDefault="00000000" w:rsidRPr="00000000" w14:paraId="00000004">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pPr>
      <w:r w:rsidDel="00000000" w:rsidR="00000000" w:rsidRPr="00000000">
        <w:rPr>
          <w:color w:val="222222"/>
          <w:sz w:val="26"/>
          <w:szCs w:val="26"/>
          <w:rtl w:val="0"/>
        </w:rPr>
        <w:t xml:space="preserve">Problem 43, on page 1-33.</w:t>
      </w:r>
    </w:p>
    <w:p w:rsidR="00000000" w:rsidDel="00000000" w:rsidP="00000000" w:rsidRDefault="00000000" w:rsidRPr="00000000" w14:paraId="00000005">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lineRule="auto"/>
        <w:ind w:left="720" w:hanging="360"/>
      </w:pPr>
      <w:r w:rsidDel="00000000" w:rsidR="00000000" w:rsidRPr="00000000">
        <w:rPr>
          <w:color w:val="222222"/>
          <w:sz w:val="26"/>
          <w:szCs w:val="26"/>
          <w:rtl w:val="0"/>
        </w:rPr>
        <w:t xml:space="preserve">Problem 45, on page 1-33.</w:t>
      </w:r>
    </w:p>
    <w:p w:rsidR="00000000" w:rsidDel="00000000" w:rsidP="00000000" w:rsidRDefault="00000000" w:rsidRPr="00000000" w14:paraId="00000006">
      <w:pPr>
        <w:numPr>
          <w:ilvl w:val="0"/>
          <w:numId w:val="3"/>
        </w:numPr>
        <w:pBdr>
          <w:top w:color="auto" w:space="0" w:sz="0" w:val="none"/>
          <w:bottom w:color="auto" w:space="0" w:sz="0" w:val="none"/>
          <w:right w:color="auto" w:space="0" w:sz="0" w:val="none"/>
          <w:between w:color="auto" w:space="0" w:sz="0" w:val="none"/>
        </w:pBdr>
        <w:shd w:fill="ffffff" w:val="clear"/>
        <w:spacing w:after="480" w:lineRule="auto"/>
        <w:ind w:left="720" w:hanging="360"/>
      </w:pPr>
      <w:r w:rsidDel="00000000" w:rsidR="00000000" w:rsidRPr="00000000">
        <w:rPr>
          <w:color w:val="222222"/>
          <w:sz w:val="26"/>
          <w:szCs w:val="26"/>
          <w:rtl w:val="0"/>
        </w:rPr>
        <w:t xml:space="preserve">Problem 50, on page 1-33.</w:t>
      </w:r>
    </w:p>
    <w:p w:rsidR="00000000" w:rsidDel="00000000" w:rsidP="00000000" w:rsidRDefault="00000000" w:rsidRPr="00000000" w14:paraId="00000007">
      <w:pPr>
        <w:rPr/>
      </w:pPr>
      <w:r w:rsidDel="00000000" w:rsidR="00000000" w:rsidRPr="00000000">
        <w:rPr>
          <w:rtl w:val="0"/>
        </w:rPr>
      </w:r>
    </w:p>
    <w:tbl>
      <w:tblPr>
        <w:tblStyle w:val="Table1"/>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trHeight w:val="375" w:hRule="atLeast"/>
        </w:trPr>
        <w:tc>
          <w:tcPr>
            <w:tcBorders>
              <w:top w:color="000000" w:space="0" w:sz="0" w:val="nil"/>
              <w:left w:color="000000" w:space="0" w:sz="0" w:val="nil"/>
              <w:bottom w:color="000000" w:space="0" w:sz="0" w:val="nil"/>
              <w:right w:color="000000" w:space="0" w:sz="0" w:val="nil"/>
            </w:tcBorders>
            <w:tcMar>
              <w:top w:w="40.0" w:type="dxa"/>
              <w:left w:w="0.0" w:type="dxa"/>
              <w:bottom w:w="0.0" w:type="dxa"/>
              <w:right w:w="200.0" w:type="dxa"/>
            </w:tcMar>
            <w:vAlign w:val="top"/>
          </w:tcPr>
          <w:p w:rsidR="00000000" w:rsidDel="00000000" w:rsidP="00000000" w:rsidRDefault="00000000" w:rsidRPr="00000000" w14:paraId="00000008">
            <w:pPr>
              <w:spacing w:after="280" w:before="280" w:lineRule="auto"/>
              <w:ind w:left="0" w:right="280" w:firstLine="0"/>
              <w:rPr>
                <w:rFonts w:ascii="Times New Roman" w:cs="Times New Roman" w:eastAsia="Times New Roman" w:hAnsi="Times New Roman"/>
                <w:sz w:val="20"/>
                <w:szCs w:val="20"/>
              </w:rPr>
            </w:pPr>
            <w:r w:rsidDel="00000000" w:rsidR="00000000" w:rsidRPr="00000000">
              <w:rPr>
                <w:rtl w:val="0"/>
              </w:rPr>
              <w:br w:type="textWrapping"/>
              <w:t xml:space="preserve">37. </w:t>
            </w:r>
            <w:r w:rsidDel="00000000" w:rsidR="00000000" w:rsidRPr="00000000">
              <w:rPr>
                <w:rFonts w:ascii="Times New Roman" w:cs="Times New Roman" w:eastAsia="Times New Roman" w:hAnsi="Times New Roman"/>
                <w:sz w:val="20"/>
                <w:szCs w:val="20"/>
                <w:rtl w:val="0"/>
              </w:rPr>
              <w:t xml:space="preserve">Use the information in </w:t>
            </w:r>
            <w:hyperlink r:id="rId6">
              <w:r w:rsidDel="00000000" w:rsidR="00000000" w:rsidRPr="00000000">
                <w:rPr>
                  <w:rFonts w:ascii="Times New Roman" w:cs="Times New Roman" w:eastAsia="Times New Roman" w:hAnsi="Times New Roman"/>
                  <w:color w:val="1155cc"/>
                  <w:sz w:val="20"/>
                  <w:szCs w:val="20"/>
                  <w:rtl w:val="0"/>
                </w:rPr>
                <w:t xml:space="preserve">Table 1-3</w:t>
              </w:r>
            </w:hyperlink>
            <w:r w:rsidDel="00000000" w:rsidR="00000000" w:rsidRPr="00000000">
              <w:rPr>
                <w:rFonts w:ascii="Times New Roman" w:cs="Times New Roman" w:eastAsia="Times New Roman" w:hAnsi="Times New Roman"/>
                <w:sz w:val="20"/>
                <w:szCs w:val="20"/>
                <w:rtl w:val="0"/>
              </w:rPr>
              <w:t xml:space="preserve">. If the federal tax system was changed to a proportional tax rate structure with a tax rate of 17%, calculate the amount of tax liability for 2017 for all taxpayers. How does this amount differ from the actual liability?</w:t>
            </w:r>
          </w:p>
        </w:tc>
      </w:tr>
    </w:tbl>
    <w:p w:rsidR="00000000" w:rsidDel="00000000" w:rsidP="00000000" w:rsidRDefault="00000000" w:rsidRPr="00000000" w14:paraId="00000009">
      <w:pPr>
        <w:spacing w:after="100" w:before="220" w:lineRule="auto"/>
        <w:rPr>
          <w:rFonts w:ascii="Times New Roman" w:cs="Times New Roman" w:eastAsia="Times New Roman" w:hAnsi="Times New Roman"/>
          <w:b w:val="1"/>
        </w:rPr>
      </w:pPr>
      <w:r w:rsidDel="00000000" w:rsidR="00000000" w:rsidRPr="00000000">
        <w:rPr>
          <w:b w:val="1"/>
          <w:color w:val="48873a"/>
          <w:rtl w:val="0"/>
        </w:rPr>
        <w:t xml:space="preserve">ABLE 1-3</w:t>
      </w:r>
      <w:r w:rsidDel="00000000" w:rsidR="00000000" w:rsidRPr="00000000">
        <w:rPr>
          <w:rFonts w:ascii="Times New Roman" w:cs="Times New Roman" w:eastAsia="Times New Roman" w:hAnsi="Times New Roman"/>
          <w:b w:val="1"/>
          <w:rtl w:val="0"/>
        </w:rPr>
        <w:t xml:space="preserve"> Individual Income Tax Returns from 2017, Number of Tax Returns, Taxable Income (in thousands), Total Tax Liability (in thousands), and Average Tax Rate by Ranges of Adjusted Gross Income</w:t>
      </w:r>
    </w:p>
    <w:p w:rsidR="00000000" w:rsidDel="00000000" w:rsidP="00000000" w:rsidRDefault="00000000" w:rsidRPr="00000000" w14:paraId="0000000A">
      <w:pPr>
        <w:spacing w:after="240" w:before="80" w:lineRule="auto"/>
        <w:jc w:val="both"/>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Source: </w:t>
      </w:r>
      <w:r w:rsidDel="00000000" w:rsidR="00000000" w:rsidRPr="00000000">
        <w:rPr>
          <w:rFonts w:ascii="Times New Roman" w:cs="Times New Roman" w:eastAsia="Times New Roman" w:hAnsi="Times New Roman"/>
          <w:i w:val="1"/>
          <w:sz w:val="16"/>
          <w:szCs w:val="16"/>
          <w:rtl w:val="0"/>
        </w:rPr>
        <w:t xml:space="preserve">IRS Statistics of Income Bulletin,</w:t>
      </w:r>
      <w:r w:rsidDel="00000000" w:rsidR="00000000" w:rsidRPr="00000000">
        <w:rPr>
          <w:rFonts w:ascii="Times New Roman" w:cs="Times New Roman" w:eastAsia="Times New Roman" w:hAnsi="Times New Roman"/>
          <w:sz w:val="16"/>
          <w:szCs w:val="16"/>
          <w:rtl w:val="0"/>
        </w:rPr>
        <w:t xml:space="preserve"> Winter 2019, Table 1.</w:t>
      </w:r>
    </w:p>
    <w:p w:rsidR="00000000" w:rsidDel="00000000" w:rsidP="00000000" w:rsidRDefault="00000000" w:rsidRPr="00000000" w14:paraId="0000000B">
      <w:pPr>
        <w:spacing w:after="120" w:befor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Pr>
        <w:drawing>
          <wp:inline distB="114300" distT="114300" distL="114300" distR="114300">
            <wp:extent cx="5943600" cy="18669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866900"/>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spacing w:after="240" w:before="80" w:lineRule="auto"/>
        <w:jc w:val="both"/>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*The average tax rate is total tax liability divided by taxable income.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bl>
      <w:tblPr>
        <w:tblStyle w:val="Table2"/>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trHeight w:val="720" w:hRule="atLeast"/>
        </w:trPr>
        <w:tc>
          <w:tcPr>
            <w:tcBorders>
              <w:top w:color="000000" w:space="0" w:sz="0" w:val="nil"/>
              <w:left w:color="000000" w:space="0" w:sz="0" w:val="nil"/>
              <w:bottom w:color="000000" w:space="0" w:sz="0" w:val="nil"/>
              <w:right w:color="000000" w:space="0" w:sz="0" w:val="nil"/>
            </w:tcBorders>
            <w:tcMar>
              <w:top w:w="40.0" w:type="dxa"/>
              <w:left w:w="0.0" w:type="dxa"/>
              <w:bottom w:w="0.0" w:type="dxa"/>
              <w:right w:w="200.0" w:type="dxa"/>
            </w:tcMar>
            <w:vAlign w:val="top"/>
          </w:tcPr>
          <w:p w:rsidR="00000000" w:rsidDel="00000000" w:rsidP="00000000" w:rsidRDefault="00000000" w:rsidRPr="00000000" w14:paraId="00000010">
            <w:pPr>
              <w:spacing w:after="280" w:before="280" w:lineRule="auto"/>
              <w:ind w:left="0" w:right="280" w:firstLine="0"/>
              <w:rPr>
                <w:rFonts w:ascii="Times New Roman" w:cs="Times New Roman" w:eastAsia="Times New Roman" w:hAnsi="Times New Roman"/>
                <w:sz w:val="20"/>
                <w:szCs w:val="20"/>
              </w:rPr>
            </w:pPr>
            <w:r w:rsidDel="00000000" w:rsidR="00000000" w:rsidRPr="00000000">
              <w:rPr>
                <w:rtl w:val="0"/>
              </w:rPr>
              <w:t xml:space="preserve">41.</w:t>
            </w:r>
            <w:r w:rsidDel="00000000" w:rsidR="00000000" w:rsidRPr="00000000">
              <w:rPr>
                <w:rFonts w:ascii="Times New Roman" w:cs="Times New Roman" w:eastAsia="Times New Roman" w:hAnsi="Times New Roman"/>
                <w:sz w:val="20"/>
                <w:szCs w:val="20"/>
                <w:rtl w:val="0"/>
              </w:rPr>
              <w:t xml:space="preserve">Cameron is single and has taxable income of $88,806. Determine his tax liability using the tax tables and using the tax rate schedule. Why is there a difference between the two amounts?</w:t>
              <w:br w:type="textWrapping"/>
              <w:t xml:space="preserve"> </w:t>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Bdr>
          <w:top w:color="auto" w:space="0" w:sz="0" w:val="none"/>
          <w:left w:color="auto" w:space="0" w:sz="0" w:val="none"/>
          <w:bottom w:color="auto" w:space="5" w:sz="0" w:val="none"/>
          <w:right w:color="auto" w:space="0" w:sz="0" w:val="none"/>
        </w:pBd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43.Determine the tax liability, marginal tax rate, and average tax rate (rounded to two decimal places) in each of the following cases. Use the tax tables to determine tax liability.</w:t>
      </w:r>
    </w:p>
    <w:p w:rsidR="00000000" w:rsidDel="00000000" w:rsidP="00000000" w:rsidRDefault="00000000" w:rsidRPr="00000000" w14:paraId="00000013">
      <w:pPr>
        <w:numPr>
          <w:ilvl w:val="0"/>
          <w:numId w:val="2"/>
        </w:numPr>
        <w:spacing w:before="0" w:lineRule="auto"/>
        <w:ind w:left="420" w:hanging="360"/>
      </w:pPr>
      <w:r w:rsidDel="00000000" w:rsidR="00000000" w:rsidRPr="00000000">
        <w:rPr>
          <w:rFonts w:ascii="Times New Roman" w:cs="Times New Roman" w:eastAsia="Times New Roman" w:hAnsi="Times New Roman"/>
          <w:sz w:val="20"/>
          <w:szCs w:val="20"/>
          <w:rtl w:val="0"/>
        </w:rPr>
        <w:t xml:space="preserve">Single taxpayer, taxable income of $38,862:</w:t>
        <w:br w:type="textWrapping"/>
        <w:t xml:space="preserve">Liability = __________ Marginal = __________ Average = __________</w:t>
      </w:r>
    </w:p>
    <w:p w:rsidR="00000000" w:rsidDel="00000000" w:rsidP="00000000" w:rsidRDefault="00000000" w:rsidRPr="00000000" w14:paraId="00000014">
      <w:pPr>
        <w:numPr>
          <w:ilvl w:val="0"/>
          <w:numId w:val="2"/>
        </w:numPr>
        <w:spacing w:before="0" w:lineRule="auto"/>
        <w:ind w:left="420" w:hanging="360"/>
      </w:pPr>
      <w:r w:rsidDel="00000000" w:rsidR="00000000" w:rsidRPr="00000000">
        <w:rPr>
          <w:rFonts w:ascii="Times New Roman" w:cs="Times New Roman" w:eastAsia="Times New Roman" w:hAnsi="Times New Roman"/>
          <w:sz w:val="20"/>
          <w:szCs w:val="20"/>
          <w:rtl w:val="0"/>
        </w:rPr>
        <w:t xml:space="preserve">Single taxpayer, taxable income of $89,889:</w:t>
        <w:br w:type="textWrapping"/>
        <w:t xml:space="preserve">Liability = __________ Marginal = __________ Average = __________</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Bdr>
          <w:top w:color="auto" w:space="0" w:sz="0" w:val="none"/>
          <w:left w:color="auto" w:space="0" w:sz="0" w:val="none"/>
          <w:bottom w:color="auto" w:space="5" w:sz="0" w:val="none"/>
          <w:right w:color="auto" w:space="0" w:sz="0" w:val="none"/>
        </w:pBd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 Determine the tax liability, marginal tax rate, and average tax rate (rounded to two decimal places) in each of the following cases. Use the tax tables to determine tax liability.</w:t>
      </w:r>
    </w:p>
    <w:p w:rsidR="00000000" w:rsidDel="00000000" w:rsidP="00000000" w:rsidRDefault="00000000" w:rsidRPr="00000000" w14:paraId="00000019">
      <w:pPr>
        <w:numPr>
          <w:ilvl w:val="0"/>
          <w:numId w:val="1"/>
        </w:numPr>
        <w:spacing w:before="0" w:lineRule="auto"/>
        <w:ind w:left="420" w:hanging="360"/>
      </w:pPr>
      <w:r w:rsidDel="00000000" w:rsidR="00000000" w:rsidRPr="00000000">
        <w:rPr>
          <w:rFonts w:ascii="Times New Roman" w:cs="Times New Roman" w:eastAsia="Times New Roman" w:hAnsi="Times New Roman"/>
          <w:sz w:val="20"/>
          <w:szCs w:val="20"/>
          <w:rtl w:val="0"/>
        </w:rPr>
        <w:t xml:space="preserve">Married taxpayers, taxable income of $38,862:</w:t>
        <w:br w:type="textWrapping"/>
        <w:t xml:space="preserve">Liability = _________ Marginal = _________ Average = _________</w:t>
      </w:r>
    </w:p>
    <w:p w:rsidR="00000000" w:rsidDel="00000000" w:rsidP="00000000" w:rsidRDefault="00000000" w:rsidRPr="00000000" w14:paraId="0000001A">
      <w:pPr>
        <w:numPr>
          <w:ilvl w:val="0"/>
          <w:numId w:val="1"/>
        </w:numPr>
        <w:spacing w:before="0" w:lineRule="auto"/>
        <w:ind w:left="420" w:hanging="360"/>
      </w:pPr>
      <w:r w:rsidDel="00000000" w:rsidR="00000000" w:rsidRPr="00000000">
        <w:rPr>
          <w:rFonts w:ascii="Times New Roman" w:cs="Times New Roman" w:eastAsia="Times New Roman" w:hAnsi="Times New Roman"/>
          <w:sz w:val="20"/>
          <w:szCs w:val="20"/>
          <w:rtl w:val="0"/>
        </w:rPr>
        <w:t xml:space="preserve">Single taxpayer, taxable income of $61,229:</w:t>
        <w:br w:type="textWrapping"/>
        <w:t xml:space="preserve">Liability = _________ Marginal = _________ Average = _________</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Fonts w:ascii="Times New Roman" w:cs="Times New Roman" w:eastAsia="Times New Roman" w:hAnsi="Times New Roman"/>
          <w:sz w:val="20"/>
          <w:szCs w:val="20"/>
          <w:rtl w:val="0"/>
        </w:rPr>
        <w:t xml:space="preserve">50. Xavier and his wife Maria have total W-2 income of $93,102. They will file their tax return as married filing jointly. They had a total of $7,910 withheld from their paychecks for federal income tax. Using the tax tables, determine the amount of refund or additional tax due upon filing their tax return. Indicate whether the amount is a refund or additional tax.</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rFonts w:ascii="Times New Roman" w:cs="Times New Roman" w:eastAsia="Times New Roman" w:hAnsi="Times New Roman"/>
        <w:i w:val="1"/>
        <w:sz w:val="20"/>
        <w:szCs w:val="2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lowerLetter"/>
      <w:lvlText w:val="%1."/>
      <w:lvlJc w:val="left"/>
      <w:pPr>
        <w:ind w:left="720" w:hanging="360"/>
      </w:pPr>
      <w:rPr>
        <w:rFonts w:ascii="Times New Roman" w:cs="Times New Roman" w:eastAsia="Times New Roman" w:hAnsi="Times New Roman"/>
        <w:i w:val="1"/>
        <w:sz w:val="20"/>
        <w:szCs w:val="2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222222"/>
        <w:sz w:val="26"/>
        <w:szCs w:val="2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igsaw.vitalsource.com/books/9781260483055/epub/OEBPS/chapter1.xhtml?favre=brett#tab1-3" TargetMode="Externa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